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r w:rsidDel="00000000" w:rsidR="00000000" w:rsidRPr="00000000">
        <w:rPr>
          <w:rtl w:val="0"/>
        </w:rPr>
      </w:r>
    </w:p>
    <w:p w:rsidR="00000000" w:rsidDel="00000000" w:rsidP="00000000" w:rsidRDefault="00000000" w:rsidRPr="00000000" w14:paraId="00000004">
      <w:pPr>
        <w:ind w:lef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ab/>
        <w:tab/>
      </w:r>
    </w:p>
    <w:p w:rsidR="00000000" w:rsidDel="00000000" w:rsidP="00000000" w:rsidRDefault="00000000" w:rsidRPr="00000000" w14:paraId="00000005">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6">
      <w:pPr>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Product Information: Stellar</w:t>
      </w:r>
      <w:r w:rsidDel="00000000" w:rsidR="00000000" w:rsidRPr="00000000">
        <w:rPr>
          <w:rFonts w:ascii="Arial" w:cs="Arial" w:eastAsia="Arial" w:hAnsi="Arial"/>
          <w:b w:val="1"/>
          <w:sz w:val="28"/>
          <w:szCs w:val="28"/>
          <w:vertAlign w:val="superscript"/>
          <w:rtl w:val="0"/>
        </w:rPr>
        <w:t xml:space="preserve">®</w:t>
      </w:r>
      <w:r w:rsidDel="00000000" w:rsidR="00000000" w:rsidRPr="00000000">
        <w:rPr>
          <w:rFonts w:ascii="Arial" w:cs="Arial" w:eastAsia="Arial" w:hAnsi="Arial"/>
          <w:b w:val="1"/>
          <w:sz w:val="28"/>
          <w:szCs w:val="28"/>
          <w:rtl w:val="0"/>
        </w:rPr>
        <w:t xml:space="preserve"> FuelMate</w:t>
      </w:r>
      <w:r w:rsidDel="00000000" w:rsidR="00000000" w:rsidRPr="00000000">
        <w:rPr>
          <w:rFonts w:ascii="Arial" w:cs="Arial" w:eastAsia="Arial" w:hAnsi="Arial"/>
          <w:b w:val="1"/>
          <w:sz w:val="28"/>
          <w:szCs w:val="28"/>
          <w:vertAlign w:val="superscript"/>
          <w:rtl w:val="0"/>
        </w:rPr>
        <w:t xml:space="preserve">®</w:t>
      </w:r>
      <w:r w:rsidDel="00000000" w:rsidR="00000000" w:rsidRPr="00000000">
        <w:rPr>
          <w:rFonts w:ascii="Arial" w:cs="Arial" w:eastAsia="Arial" w:hAnsi="Arial"/>
          <w:b w:val="1"/>
          <w:sz w:val="28"/>
          <w:szCs w:val="28"/>
          <w:rtl w:val="0"/>
        </w:rPr>
        <w:t xml:space="preserve"> Fuel Trailers </w:t>
      </w:r>
      <w:r w:rsidDel="00000000" w:rsidR="00000000" w:rsidRPr="00000000">
        <w:rPr>
          <w:rtl w:val="0"/>
        </w:rPr>
      </w:r>
    </w:p>
    <w:p w:rsidR="00000000" w:rsidDel="00000000" w:rsidP="00000000" w:rsidRDefault="00000000" w:rsidRPr="00000000" w14:paraId="00000007">
      <w:pPr>
        <w:spacing w:line="360" w:lineRule="auto"/>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08">
      <w:pPr>
        <w:rPr>
          <w:rFonts w:ascii="Arial" w:cs="Arial" w:eastAsia="Arial" w:hAnsi="Arial"/>
          <w:sz w:val="20"/>
          <w:szCs w:val="20"/>
        </w:rPr>
      </w:pPr>
      <w:hyperlink r:id="rId8">
        <w:r w:rsidDel="00000000" w:rsidR="00000000" w:rsidRPr="00000000">
          <w:rPr>
            <w:rFonts w:ascii="Arial" w:cs="Arial" w:eastAsia="Arial" w:hAnsi="Arial"/>
            <w:color w:val="1155cc"/>
            <w:sz w:val="20"/>
            <w:szCs w:val="20"/>
            <w:u w:val="single"/>
            <w:rtl w:val="0"/>
          </w:rPr>
          <w:t xml:space="preserve">Stellar FuelMate Fuel Trailers</w:t>
        </w:r>
      </w:hyperlink>
      <w:r w:rsidDel="00000000" w:rsidR="00000000" w:rsidRPr="00000000">
        <w:rPr>
          <w:rFonts w:ascii="Arial" w:cs="Arial" w:eastAsia="Arial" w:hAnsi="Arial"/>
          <w:sz w:val="20"/>
          <w:szCs w:val="20"/>
          <w:rtl w:val="0"/>
        </w:rPr>
        <w:t xml:space="preserve"> revolutionize refueling efficiency, presenting an advantage to different industries by eliminating downtime for refueling trips to distant shops. These trailers ensure equipment remains onsite, maximizing productivity while significantly cutting costs compared to conventional fuel trucks. Their versatility enables trucks to address other tasks while machinery stays conveniently stationed. Engineered with DOT-compliant wiring and user-friendly hitches, these trailers offer swift connections to a diverse range of vehicles.</w:t>
      </w:r>
    </w:p>
    <w:p w:rsidR="00000000" w:rsidDel="00000000" w:rsidP="00000000" w:rsidRDefault="00000000" w:rsidRPr="00000000" w14:paraId="0000000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rPr>
          <w:rFonts w:ascii="Arial" w:cs="Arial" w:eastAsia="Arial" w:hAnsi="Arial"/>
          <w:sz w:val="20"/>
          <w:szCs w:val="20"/>
        </w:rPr>
      </w:pPr>
      <w:r w:rsidDel="00000000" w:rsidR="00000000" w:rsidRPr="00000000">
        <w:rPr>
          <w:rFonts w:ascii="Arial" w:cs="Arial" w:eastAsia="Arial" w:hAnsi="Arial"/>
          <w:sz w:val="20"/>
          <w:szCs w:val="20"/>
          <w:rtl w:val="0"/>
        </w:rPr>
        <w:t xml:space="preserve">Whether navigating highways or conquering challenging off-road terrains, Stellar FuelMate Fuel Trailers excel in both environments. Their cutting-edge design boasts independently mounted fuel tanks held by spring-loaded bolts, effectively dampening vibrations and facilitating easy repairs. The robust construction — featuring tubed framing, bottom horizontal supports and corner bracing — surpasses standard "C" channel frames in structural integrity and stability. Distributing weight evenly across both axles, the walking axles contribute to seamless maneuverability.</w:t>
      </w:r>
    </w:p>
    <w:p w:rsidR="00000000" w:rsidDel="00000000" w:rsidP="00000000" w:rsidRDefault="00000000" w:rsidRPr="00000000" w14:paraId="0000000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rPr>
          <w:rFonts w:ascii="Arial" w:cs="Arial" w:eastAsia="Arial" w:hAnsi="Arial"/>
          <w:sz w:val="20"/>
          <w:szCs w:val="20"/>
        </w:rPr>
      </w:pPr>
      <w:r w:rsidDel="00000000" w:rsidR="00000000" w:rsidRPr="00000000">
        <w:rPr>
          <w:rFonts w:ascii="Arial" w:cs="Arial" w:eastAsia="Arial" w:hAnsi="Arial"/>
          <w:sz w:val="20"/>
          <w:szCs w:val="20"/>
          <w:rtl w:val="0"/>
        </w:rPr>
        <w:t xml:space="preserve">Stellar offers a variety of fuel trailers to meet diverse needs:</w:t>
      </w:r>
    </w:p>
    <w:p w:rsidR="00000000" w:rsidDel="00000000" w:rsidP="00000000" w:rsidRDefault="00000000" w:rsidRPr="00000000" w14:paraId="0000000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numPr>
          <w:ilvl w:val="0"/>
          <w:numId w:val="1"/>
        </w:numPr>
        <w:ind w:left="720" w:hanging="360"/>
        <w:rPr>
          <w:rFonts w:ascii="Arial" w:cs="Arial" w:eastAsia="Arial" w:hAnsi="Arial"/>
          <w:sz w:val="20"/>
          <w:szCs w:val="20"/>
          <w:u w:val="none"/>
        </w:rPr>
      </w:pPr>
      <w:hyperlink r:id="rId9">
        <w:r w:rsidDel="00000000" w:rsidR="00000000" w:rsidRPr="00000000">
          <w:rPr>
            <w:rFonts w:ascii="Arial" w:cs="Arial" w:eastAsia="Arial" w:hAnsi="Arial"/>
            <w:color w:val="1155cc"/>
            <w:sz w:val="20"/>
            <w:szCs w:val="20"/>
            <w:u w:val="single"/>
            <w:rtl w:val="0"/>
          </w:rPr>
          <w:t xml:space="preserve">Economy Fuel Trailer</w:t>
        </w:r>
      </w:hyperlink>
      <w:r w:rsidDel="00000000" w:rsidR="00000000" w:rsidRPr="00000000">
        <w:rPr>
          <w:rFonts w:ascii="Arial" w:cs="Arial" w:eastAsia="Arial" w:hAnsi="Arial"/>
          <w:sz w:val="20"/>
          <w:szCs w:val="20"/>
          <w:rtl w:val="0"/>
        </w:rPr>
        <w:t xml:space="preserve">: Available in 500-, 750- and 990-gallon capacities; one of the best values in the industry.</w:t>
      </w:r>
      <w:r w:rsidDel="00000000" w:rsidR="00000000" w:rsidRPr="00000000">
        <w:rPr>
          <w:rtl w:val="0"/>
        </w:rPr>
      </w:r>
    </w:p>
    <w:p w:rsidR="00000000" w:rsidDel="00000000" w:rsidP="00000000" w:rsidRDefault="00000000" w:rsidRPr="00000000" w14:paraId="0000000F">
      <w:pPr>
        <w:numPr>
          <w:ilvl w:val="0"/>
          <w:numId w:val="1"/>
        </w:numPr>
        <w:ind w:left="720" w:hanging="360"/>
        <w:rPr>
          <w:rFonts w:ascii="Arial" w:cs="Arial" w:eastAsia="Arial" w:hAnsi="Arial"/>
          <w:sz w:val="20"/>
          <w:szCs w:val="20"/>
          <w:u w:val="none"/>
        </w:rPr>
      </w:pPr>
      <w:hyperlink r:id="rId10">
        <w:r w:rsidDel="00000000" w:rsidR="00000000" w:rsidRPr="00000000">
          <w:rPr>
            <w:rFonts w:ascii="Arial" w:cs="Arial" w:eastAsia="Arial" w:hAnsi="Arial"/>
            <w:color w:val="1155cc"/>
            <w:sz w:val="20"/>
            <w:szCs w:val="20"/>
            <w:u w:val="single"/>
            <w:rtl w:val="0"/>
          </w:rPr>
          <w:t xml:space="preserve">Deluxe Fuel Trailer</w:t>
        </w:r>
      </w:hyperlink>
      <w:r w:rsidDel="00000000" w:rsidR="00000000" w:rsidRPr="00000000">
        <w:rPr>
          <w:rFonts w:ascii="Arial" w:cs="Arial" w:eastAsia="Arial" w:hAnsi="Arial"/>
          <w:sz w:val="20"/>
          <w:szCs w:val="20"/>
          <w:rtl w:val="0"/>
        </w:rPr>
        <w:t xml:space="preserve">: Available in 500-, 750- and 990-gallon capacities. </w:t>
      </w:r>
      <w:r w:rsidDel="00000000" w:rsidR="00000000" w:rsidRPr="00000000">
        <w:rPr>
          <w:rtl w:val="0"/>
        </w:rPr>
      </w:r>
    </w:p>
    <w:p w:rsidR="00000000" w:rsidDel="00000000" w:rsidP="00000000" w:rsidRDefault="00000000" w:rsidRPr="00000000" w14:paraId="00000010">
      <w:pPr>
        <w:numPr>
          <w:ilvl w:val="0"/>
          <w:numId w:val="1"/>
        </w:numPr>
        <w:ind w:left="720" w:hanging="360"/>
        <w:rPr>
          <w:rFonts w:ascii="Arial" w:cs="Arial" w:eastAsia="Arial" w:hAnsi="Arial"/>
          <w:sz w:val="20"/>
          <w:szCs w:val="20"/>
          <w:u w:val="none"/>
        </w:rPr>
      </w:pPr>
      <w:hyperlink r:id="rId11">
        <w:r w:rsidDel="00000000" w:rsidR="00000000" w:rsidRPr="00000000">
          <w:rPr>
            <w:rFonts w:ascii="Arial" w:cs="Arial" w:eastAsia="Arial" w:hAnsi="Arial"/>
            <w:color w:val="1155cc"/>
            <w:sz w:val="20"/>
            <w:szCs w:val="20"/>
            <w:u w:val="single"/>
            <w:rtl w:val="0"/>
          </w:rPr>
          <w:t xml:space="preserve">Multi-tank Fuel Trailer</w:t>
        </w:r>
      </w:hyperlink>
      <w:r w:rsidDel="00000000" w:rsidR="00000000" w:rsidRPr="00000000">
        <w:rPr>
          <w:rFonts w:ascii="Arial" w:cs="Arial" w:eastAsia="Arial" w:hAnsi="Arial"/>
          <w:sz w:val="20"/>
          <w:szCs w:val="20"/>
          <w:rtl w:val="0"/>
        </w:rPr>
        <w:t xml:space="preserve">: Equipped with up to seven 110-gallon internally baffled fuel tanks with a sight gauge, vented cap and tank breather. </w:t>
      </w:r>
      <w:r w:rsidDel="00000000" w:rsidR="00000000" w:rsidRPr="00000000">
        <w:rPr>
          <w:rFonts w:ascii="Arial" w:cs="Arial" w:eastAsia="Arial" w:hAnsi="Arial"/>
          <w:sz w:val="20"/>
          <w:szCs w:val="20"/>
          <w:highlight w:val="white"/>
          <w:rtl w:val="0"/>
        </w:rPr>
        <w:t xml:space="preserve">Because the fuel tank trailers are specially designed with the fuel tanks mounted separately to keep them isolated from each other, diesel fuel can be hauled without the need for CDL hazmat certification. </w:t>
      </w:r>
      <w:r w:rsidDel="00000000" w:rsidR="00000000" w:rsidRPr="00000000">
        <w:rPr>
          <w:rtl w:val="0"/>
        </w:rPr>
      </w:r>
    </w:p>
    <w:p w:rsidR="00000000" w:rsidDel="00000000" w:rsidP="00000000" w:rsidRDefault="00000000" w:rsidRPr="00000000" w14:paraId="0000001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rPr>
          <w:rFonts w:ascii="Arial" w:cs="Arial" w:eastAsia="Arial" w:hAnsi="Arial"/>
          <w:sz w:val="20"/>
          <w:szCs w:val="20"/>
        </w:rPr>
      </w:pPr>
      <w:r w:rsidDel="00000000" w:rsidR="00000000" w:rsidRPr="00000000">
        <w:rPr>
          <w:rFonts w:ascii="Arial" w:cs="Arial" w:eastAsia="Arial" w:hAnsi="Arial"/>
          <w:sz w:val="20"/>
          <w:szCs w:val="20"/>
          <w:rtl w:val="0"/>
        </w:rPr>
        <w:t xml:space="preserve">For more information on Stellar Fuel Trailers, visit </w:t>
      </w:r>
      <w:hyperlink r:id="rId12">
        <w:r w:rsidDel="00000000" w:rsidR="00000000" w:rsidRPr="00000000">
          <w:rPr>
            <w:rFonts w:ascii="Arial" w:cs="Arial" w:eastAsia="Arial" w:hAnsi="Arial"/>
            <w:color w:val="1155cc"/>
            <w:sz w:val="20"/>
            <w:szCs w:val="20"/>
            <w:u w:val="single"/>
            <w:rtl w:val="0"/>
          </w:rPr>
          <w:t xml:space="preserve">www.stellarindustries.com</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3">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15">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7">
      <w:pPr>
        <w:rPr>
          <w:rFonts w:ascii="Arial" w:cs="Arial" w:eastAsia="Arial" w:hAnsi="Arial"/>
          <w:sz w:val="20"/>
          <w:szCs w:val="20"/>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6" name="image1.png"/>
          <a:graphic>
            <a:graphicData uri="http://schemas.openxmlformats.org/drawingml/2006/picture">
              <pic:pic>
                <pic:nvPicPr>
                  <pic:cNvPr id="0" name="image1.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2051420" cy="712956"/>
                <wp:effectExtent b="0" l="0" r="0" t="0"/>
                <wp:docPr descr="Logo&#10;&#10;Description automatically generated" id="15" name="image2.png"/>
                <a:graphic>
                  <a:graphicData uri="http://schemas.openxmlformats.org/drawingml/2006/picture">
                    <pic:pic>
                      <pic:nvPicPr>
                        <pic:cNvPr descr="Logo&#10;&#10;Description automatically generated" id="0" name="image2.png"/>
                        <pic:cNvPicPr preferRelativeResize="0"/>
                      </pic:nvPicPr>
                      <pic:blipFill>
                        <a:blip r:embed="rId1"/>
                        <a:srcRect b="0" l="0" r="0" t="0"/>
                        <a:stretch>
                          <a:fillRect/>
                        </a:stretch>
                      </pic:blipFill>
                      <pic:spPr>
                        <a:xfrm>
                          <a:off x="0" y="0"/>
                          <a:ext cx="2051420" cy="712956"/>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D">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ellarindustries.com/product-category/fuel-lube-trailers/fuelmate-multi-tank-trailer/" TargetMode="External"/><Relationship Id="rId10" Type="http://schemas.openxmlformats.org/officeDocument/2006/relationships/hyperlink" Target="https://www.stellarindustries.com/product-category/fuel-lube-trailers/fuelmate-deluxe-trailers/" TargetMode="External"/><Relationship Id="rId13" Type="http://schemas.openxmlformats.org/officeDocument/2006/relationships/header" Target="header1.xml"/><Relationship Id="rId12" Type="http://schemas.openxmlformats.org/officeDocument/2006/relationships/hyperlink" Target="https://www.stellarindustries.com/product-category/fuel-lube-trail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fuel-lube-trailers/fuelmate-economy-trailers/"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mailto:macym@anthologic.com" TargetMode="External"/><Relationship Id="rId8" Type="http://schemas.openxmlformats.org/officeDocument/2006/relationships/hyperlink" Target="https://www.stellarindustries.com/product-category/fuel-lube-trailer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5530vUVOnibxUcD8eS0+tLCHgg==">CgMxLjA4AHIhMU9oYWVVWDdVTjhjQzktSU5KUmlmNUJLVHVGN2M0ZVlR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2023-02-01T22:55:00Z</dcterms:created>
  <dc:creator>Kelsey Meyer</dc:creator>
</cp:coreProperties>
</file>